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line="240" w:lineRule="auto"/>
        <w:ind w:firstLine="420"/>
      </w:pPr>
      <w:bookmarkStart w:id="0" w:name="_Toc23565"/>
      <w:bookmarkStart w:id="1" w:name="_Toc350426935"/>
      <w:r>
        <w:rPr>
          <w:rFonts w:hint="eastAsia"/>
        </w:rPr>
        <w:t>组织部</w:t>
      </w:r>
      <w:bookmarkEnd w:id="0"/>
      <w:bookmarkEnd w:id="1"/>
    </w:p>
    <w:p>
      <w:pPr>
        <w:spacing w:line="276" w:lineRule="auto"/>
        <w:ind w:firstLine="480"/>
        <w:rPr>
          <w:rFonts w:eastAsia="仿宋_GB2312"/>
          <w:sz w:val="24"/>
        </w:rPr>
      </w:pPr>
      <w:r>
        <w:rPr>
          <w:rFonts w:hint="eastAsia" w:eastAsia="仿宋_GB2312"/>
          <w:b/>
          <w:sz w:val="24"/>
        </w:rPr>
        <w:t>一、职能介绍</w:t>
      </w:r>
    </w:p>
    <w:p>
      <w:pPr>
        <w:spacing w:line="276" w:lineRule="auto"/>
        <w:ind w:firstLine="480"/>
        <w:rPr>
          <w:rFonts w:eastAsia="仿宋_GB2312"/>
          <w:sz w:val="24"/>
        </w:rPr>
      </w:pPr>
      <w:r>
        <w:rPr>
          <w:rFonts w:hint="eastAsia" w:eastAsia="仿宋_GB2312"/>
          <w:sz w:val="24"/>
        </w:rPr>
        <w:t>（一）常规工作：</w:t>
      </w:r>
    </w:p>
    <w:p>
      <w:pPr>
        <w:spacing w:line="276" w:lineRule="auto"/>
        <w:ind w:firstLine="480"/>
        <w:rPr>
          <w:rFonts w:eastAsia="仿宋_GB2312"/>
          <w:sz w:val="24"/>
        </w:rPr>
      </w:pPr>
      <w:r>
        <w:rPr>
          <w:rFonts w:hint="eastAsia" w:eastAsia="仿宋_GB2312"/>
          <w:sz w:val="24"/>
        </w:rPr>
        <w:t>1. 新学年各年级各团支部的组建及换届工作；</w:t>
      </w:r>
    </w:p>
    <w:p>
      <w:pPr>
        <w:spacing w:line="276" w:lineRule="auto"/>
        <w:ind w:firstLine="480"/>
        <w:rPr>
          <w:rFonts w:eastAsia="仿宋_GB2312"/>
          <w:sz w:val="24"/>
        </w:rPr>
      </w:pPr>
      <w:r>
        <w:rPr>
          <w:rFonts w:hint="eastAsia" w:eastAsia="仿宋_GB2312"/>
          <w:sz w:val="24"/>
        </w:rPr>
        <w:t>2. 各年级各团支部团员统计情况的统计、发展工作；</w:t>
      </w:r>
    </w:p>
    <w:p>
      <w:pPr>
        <w:spacing w:line="276" w:lineRule="auto"/>
        <w:ind w:firstLine="480"/>
        <w:rPr>
          <w:rFonts w:eastAsia="仿宋_GB2312"/>
          <w:sz w:val="24"/>
        </w:rPr>
      </w:pPr>
      <w:r>
        <w:rPr>
          <w:rFonts w:hint="eastAsia" w:eastAsia="仿宋_GB2312"/>
          <w:sz w:val="24"/>
        </w:rPr>
        <w:t>3. 各团支部团员证注册、补办以及团费收缴工作；</w:t>
      </w:r>
    </w:p>
    <w:p>
      <w:pPr>
        <w:spacing w:line="276" w:lineRule="auto"/>
        <w:ind w:firstLine="480"/>
        <w:rPr>
          <w:rFonts w:eastAsia="仿宋_GB2312"/>
          <w:sz w:val="24"/>
        </w:rPr>
      </w:pPr>
      <w:r>
        <w:rPr>
          <w:rFonts w:hint="eastAsia" w:eastAsia="仿宋_GB2312"/>
          <w:sz w:val="24"/>
        </w:rPr>
        <w:t>4. 部门会议，各团支部团支书会议的召开工作；</w:t>
      </w:r>
    </w:p>
    <w:p>
      <w:pPr>
        <w:spacing w:line="276" w:lineRule="auto"/>
        <w:ind w:firstLine="480"/>
        <w:rPr>
          <w:rFonts w:eastAsia="仿宋_GB2312"/>
          <w:sz w:val="24"/>
        </w:rPr>
      </w:pPr>
      <w:r>
        <w:rPr>
          <w:rFonts w:hint="eastAsia" w:eastAsia="仿宋_GB2312"/>
          <w:sz w:val="24"/>
        </w:rPr>
        <w:t>5. 培养入党积极分子向党组织靠拢的工作；</w:t>
      </w:r>
    </w:p>
    <w:p>
      <w:pPr>
        <w:spacing w:line="276" w:lineRule="auto"/>
        <w:ind w:firstLine="480"/>
        <w:rPr>
          <w:rFonts w:eastAsia="仿宋_GB2312"/>
          <w:sz w:val="24"/>
        </w:rPr>
      </w:pPr>
      <w:r>
        <w:rPr>
          <w:rFonts w:hint="eastAsia" w:eastAsia="仿宋_GB2312"/>
          <w:sz w:val="24"/>
        </w:rPr>
        <w:t>6. 负责学院团干部的培训、考察和表彰。</w:t>
      </w:r>
    </w:p>
    <w:p>
      <w:pPr>
        <w:spacing w:line="276" w:lineRule="auto"/>
        <w:ind w:firstLine="480"/>
        <w:rPr>
          <w:rFonts w:eastAsia="仿宋_GB2312"/>
          <w:sz w:val="24"/>
        </w:rPr>
      </w:pPr>
      <w:r>
        <w:rPr>
          <w:rFonts w:hint="eastAsia" w:eastAsia="仿宋_GB2312"/>
          <w:sz w:val="24"/>
        </w:rPr>
        <w:t>（二）重点活动：</w:t>
      </w:r>
    </w:p>
    <w:p>
      <w:pPr>
        <w:spacing w:line="276" w:lineRule="auto"/>
        <w:ind w:firstLine="480"/>
        <w:rPr>
          <w:rFonts w:eastAsia="仿宋_GB2312"/>
          <w:sz w:val="24"/>
        </w:rPr>
      </w:pPr>
      <w:r>
        <w:rPr>
          <w:rFonts w:hint="eastAsia" w:eastAsia="仿宋_GB2312"/>
          <w:sz w:val="24"/>
        </w:rPr>
        <w:t>1. 党章学习小组活动</w:t>
      </w:r>
    </w:p>
    <w:p>
      <w:pPr>
        <w:spacing w:line="276" w:lineRule="auto"/>
        <w:ind w:firstLine="480"/>
        <w:rPr>
          <w:rFonts w:eastAsia="仿宋_GB2312"/>
          <w:sz w:val="24"/>
        </w:rPr>
      </w:pPr>
      <w:r>
        <w:rPr>
          <w:rFonts w:hint="eastAsia" w:eastAsia="仿宋_GB2312"/>
          <w:sz w:val="24"/>
        </w:rPr>
        <w:t>2. 遵照校团委的指示开展团日系列活动</w:t>
      </w:r>
    </w:p>
    <w:p>
      <w:pPr>
        <w:spacing w:line="276" w:lineRule="auto"/>
        <w:ind w:firstLine="480"/>
        <w:rPr>
          <w:rFonts w:eastAsia="仿宋_GB2312"/>
          <w:sz w:val="24"/>
        </w:rPr>
      </w:pPr>
      <w:r>
        <w:rPr>
          <w:rFonts w:hint="eastAsia" w:eastAsia="仿宋_GB2312"/>
          <w:sz w:val="24"/>
        </w:rPr>
        <w:t>3. 校级先进团委评选活动</w:t>
      </w:r>
    </w:p>
    <w:p>
      <w:pPr>
        <w:spacing w:line="276" w:lineRule="auto"/>
        <w:ind w:firstLine="480"/>
        <w:rPr>
          <w:rFonts w:hint="eastAsia" w:eastAsia="仿宋_GB2312"/>
          <w:b/>
          <w:sz w:val="24"/>
        </w:rPr>
      </w:pPr>
    </w:p>
    <w:p>
      <w:pPr>
        <w:spacing w:line="276" w:lineRule="auto"/>
        <w:ind w:firstLine="480"/>
        <w:rPr>
          <w:rFonts w:eastAsia="仿宋_GB2312"/>
          <w:b/>
          <w:sz w:val="24"/>
        </w:rPr>
      </w:pPr>
      <w:r>
        <w:rPr>
          <w:rFonts w:hint="eastAsia" w:eastAsia="仿宋_GB2312"/>
          <w:b/>
          <w:sz w:val="24"/>
        </w:rPr>
        <w:t>二、工作目标</w:t>
      </w:r>
    </w:p>
    <w:p>
      <w:pPr>
        <w:spacing w:line="276" w:lineRule="auto"/>
        <w:ind w:firstLine="480" w:firstLineChars="200"/>
        <w:rPr>
          <w:rFonts w:hint="eastAsia" w:eastAsia="仿宋_GB2312"/>
          <w:sz w:val="24"/>
        </w:rPr>
      </w:pPr>
      <w:r>
        <w:rPr>
          <w:rFonts w:hint="eastAsia" w:eastAsia="仿宋_GB2312"/>
          <w:sz w:val="24"/>
        </w:rPr>
        <w:t>组织部是团委领导下的开展团的组织工作和团的日常工作的重要职能部门之一。我院团委组织部一向本着“全心全意为广大团员服务”的宗旨，在团委的领导和帮助下努力做好本职工作，积极圆满完成各项任务，力争为我院团员提供最好的服务。组织部工作开展的好坏在一定程度上影响着学生会其他工作的进展。因此，组织部成员在工作时要有高度的责任感和使命感，要积极地、创造性地圆满完成各项任务。</w:t>
      </w:r>
    </w:p>
    <w:p>
      <w:pPr>
        <w:spacing w:line="276" w:lineRule="auto"/>
        <w:ind w:firstLine="480" w:firstLineChars="200"/>
        <w:rPr>
          <w:rFonts w:hint="eastAsia" w:eastAsia="仿宋_GB2312"/>
          <w:sz w:val="24"/>
        </w:rPr>
      </w:pPr>
    </w:p>
    <w:p>
      <w:pPr>
        <w:spacing w:line="276" w:lineRule="auto"/>
        <w:ind w:firstLine="480"/>
        <w:jc w:val="left"/>
        <w:rPr>
          <w:rFonts w:eastAsia="仿宋_GB2312"/>
          <w:b/>
          <w:sz w:val="24"/>
        </w:rPr>
      </w:pPr>
      <w:r>
        <w:rPr>
          <w:rFonts w:hint="eastAsia" w:eastAsia="仿宋_GB2312"/>
          <w:b/>
          <w:sz w:val="24"/>
        </w:rPr>
        <w:t>三、部门各项相关制度</w:t>
      </w:r>
    </w:p>
    <w:p>
      <w:pPr>
        <w:spacing w:line="276" w:lineRule="auto"/>
        <w:ind w:firstLine="480"/>
        <w:rPr>
          <w:rFonts w:eastAsia="仿宋_GB2312"/>
          <w:sz w:val="24"/>
        </w:rPr>
      </w:pPr>
      <w:r>
        <w:rPr>
          <w:rFonts w:hint="eastAsia" w:eastAsia="仿宋_GB2312"/>
          <w:sz w:val="24"/>
        </w:rPr>
        <w:t>1. 招新工作制度：</w:t>
      </w:r>
    </w:p>
    <w:p>
      <w:pPr>
        <w:spacing w:line="276" w:lineRule="auto"/>
        <w:ind w:firstLine="480"/>
        <w:rPr>
          <w:rFonts w:eastAsia="仿宋_GB2312"/>
          <w:sz w:val="24"/>
        </w:rPr>
      </w:pPr>
      <w:r>
        <w:rPr>
          <w:rFonts w:hint="eastAsia" w:eastAsia="仿宋_GB2312"/>
          <w:sz w:val="24"/>
        </w:rPr>
        <w:t>（1）宣讲要求：宣讲内容要突出组织部特色，让大一新生充分认识我们部门在学生会工作中的重要地位，扩大我部的影响力，吸引优秀新成员。</w:t>
      </w:r>
    </w:p>
    <w:p>
      <w:pPr>
        <w:spacing w:line="276" w:lineRule="auto"/>
        <w:ind w:firstLine="480"/>
        <w:rPr>
          <w:rFonts w:hint="eastAsia" w:eastAsia="仿宋_GB2312"/>
          <w:sz w:val="24"/>
        </w:rPr>
      </w:pPr>
      <w:r>
        <w:rPr>
          <w:rFonts w:hint="eastAsia" w:eastAsia="仿宋_GB2312"/>
          <w:sz w:val="24"/>
        </w:rPr>
        <w:t>（2）面试要求：着重选拔促进我部展开各类活动的优秀的，有责任感，有工作能力的上进的新成员。</w:t>
      </w:r>
    </w:p>
    <w:p>
      <w:pPr>
        <w:spacing w:line="276" w:lineRule="auto"/>
        <w:ind w:firstLine="480"/>
        <w:rPr>
          <w:rFonts w:eastAsia="仿宋_GB2312"/>
          <w:sz w:val="24"/>
        </w:rPr>
      </w:pPr>
    </w:p>
    <w:p>
      <w:pPr>
        <w:spacing w:line="276" w:lineRule="auto"/>
        <w:ind w:firstLine="480"/>
        <w:rPr>
          <w:rFonts w:eastAsia="仿宋_GB2312"/>
          <w:sz w:val="24"/>
        </w:rPr>
      </w:pPr>
      <w:r>
        <w:rPr>
          <w:rFonts w:hint="eastAsia" w:eastAsia="仿宋_GB2312"/>
          <w:sz w:val="24"/>
        </w:rPr>
        <w:t>2. 部门建设制度</w:t>
      </w:r>
    </w:p>
    <w:p>
      <w:pPr>
        <w:spacing w:line="276" w:lineRule="auto"/>
        <w:ind w:firstLine="480"/>
        <w:rPr>
          <w:rFonts w:eastAsia="仿宋_GB2312"/>
          <w:sz w:val="24"/>
        </w:rPr>
      </w:pPr>
      <w:r>
        <w:rPr>
          <w:rFonts w:hint="eastAsia" w:eastAsia="仿宋_GB2312"/>
          <w:sz w:val="24"/>
        </w:rPr>
        <w:t>（1）会议制度：开例会，每个月左右要有一次正式的部门会议，并由专人做好电子和纸质版的会议记录，保管完好，以保查阅和总结工作使用；并且实行会议考勤制度，计入期末考评中。</w:t>
      </w:r>
    </w:p>
    <w:p>
      <w:pPr>
        <w:spacing w:line="276" w:lineRule="auto"/>
        <w:ind w:firstLine="480"/>
        <w:rPr>
          <w:rFonts w:eastAsia="仿宋_GB2312"/>
          <w:sz w:val="24"/>
        </w:rPr>
      </w:pPr>
      <w:r>
        <w:rPr>
          <w:rFonts w:hint="eastAsia" w:eastAsia="仿宋_GB2312"/>
          <w:sz w:val="24"/>
        </w:rPr>
        <w:t>（2）考核制度：严格按照学院学生会的期末考核办法实施，评选优秀干事和主管。</w:t>
      </w:r>
    </w:p>
    <w:p>
      <w:pPr>
        <w:spacing w:line="276" w:lineRule="auto"/>
        <w:ind w:firstLine="480"/>
        <w:rPr>
          <w:rFonts w:hint="eastAsia" w:eastAsia="仿宋_GB2312"/>
          <w:sz w:val="24"/>
        </w:rPr>
      </w:pPr>
      <w:r>
        <w:rPr>
          <w:rFonts w:hint="eastAsia" w:eastAsia="仿宋_GB2312"/>
          <w:sz w:val="24"/>
        </w:rPr>
        <w:t>（3）奖惩制度：每次部门活动结束之后，及时对干事，主管的工作加以反馈。</w:t>
      </w:r>
    </w:p>
    <w:p>
      <w:pPr>
        <w:spacing w:line="276" w:lineRule="auto"/>
        <w:ind w:firstLine="480"/>
        <w:rPr>
          <w:rFonts w:eastAsia="仿宋_GB2312"/>
          <w:sz w:val="24"/>
        </w:rPr>
      </w:pPr>
    </w:p>
    <w:p>
      <w:pPr>
        <w:spacing w:line="276" w:lineRule="auto"/>
        <w:ind w:firstLine="480"/>
        <w:rPr>
          <w:rFonts w:eastAsia="仿宋_GB2312"/>
          <w:sz w:val="24"/>
        </w:rPr>
      </w:pPr>
      <w:r>
        <w:rPr>
          <w:rFonts w:hint="eastAsia" w:eastAsia="仿宋_GB2312"/>
          <w:sz w:val="24"/>
        </w:rPr>
        <w:t>3. 人员培训制度</w:t>
      </w:r>
    </w:p>
    <w:p>
      <w:pPr>
        <w:spacing w:line="276" w:lineRule="auto"/>
        <w:ind w:firstLine="480"/>
        <w:rPr>
          <w:rFonts w:eastAsia="仿宋_GB2312"/>
          <w:sz w:val="24"/>
        </w:rPr>
      </w:pPr>
      <w:r>
        <w:rPr>
          <w:rFonts w:hint="eastAsia" w:eastAsia="仿宋_GB2312"/>
          <w:sz w:val="24"/>
        </w:rPr>
        <w:t>（1）意识培训：我部要着重加强各干事，主管的思想意识建设工作，为我部的发展打造良好的思想基础，让每一位成员保有高度的工作热情，强烈的责任感。</w:t>
      </w:r>
    </w:p>
    <w:p>
      <w:pPr>
        <w:spacing w:line="276" w:lineRule="auto"/>
        <w:ind w:firstLine="480"/>
        <w:rPr>
          <w:rFonts w:eastAsia="仿宋_GB2312"/>
          <w:sz w:val="24"/>
        </w:rPr>
      </w:pPr>
      <w:r>
        <w:rPr>
          <w:rFonts w:hint="eastAsia" w:eastAsia="仿宋_GB2312"/>
          <w:sz w:val="24"/>
        </w:rPr>
        <w:t>（2）技能培训：工作技能是我部工作正常展开的前提，要加强对个别干事能力的培养。</w:t>
      </w:r>
    </w:p>
    <w:p>
      <w:pPr>
        <w:spacing w:line="276" w:lineRule="auto"/>
        <w:ind w:firstLine="480"/>
        <w:rPr>
          <w:rFonts w:eastAsia="仿宋_GB2312"/>
          <w:sz w:val="24"/>
        </w:rPr>
      </w:pPr>
      <w:r>
        <w:rPr>
          <w:rFonts w:hint="eastAsia" w:eastAsia="仿宋_GB2312"/>
          <w:sz w:val="24"/>
        </w:rPr>
        <w:t>（3）创新意识：创新是管理的灵魂，是我们部门不断发展进步的必然要求，加强创新意识的培养，使部门工作富于生机活力。</w:t>
      </w:r>
    </w:p>
    <w:p>
      <w:pPr>
        <w:spacing w:line="276" w:lineRule="auto"/>
        <w:ind w:firstLine="480"/>
        <w:rPr>
          <w:rFonts w:hint="eastAsia" w:eastAsia="仿宋_GB2312"/>
          <w:sz w:val="24"/>
        </w:rPr>
      </w:pPr>
      <w:r>
        <w:rPr>
          <w:rFonts w:hint="eastAsia" w:eastAsia="仿宋_GB2312"/>
          <w:sz w:val="24"/>
        </w:rPr>
        <w:t>（4）协调能力：组织部作为学生会的重要部门要与学院其他部门协同合作，做好学院的各项事务。</w:t>
      </w:r>
    </w:p>
    <w:p>
      <w:pPr>
        <w:spacing w:line="276" w:lineRule="auto"/>
        <w:ind w:firstLine="480"/>
        <w:rPr>
          <w:rFonts w:eastAsia="仿宋_GB2312"/>
          <w:sz w:val="24"/>
        </w:rPr>
      </w:pPr>
    </w:p>
    <w:p>
      <w:pPr>
        <w:spacing w:line="276" w:lineRule="auto"/>
        <w:ind w:firstLine="480"/>
        <w:rPr>
          <w:rFonts w:eastAsia="仿宋_GB2312"/>
          <w:sz w:val="24"/>
        </w:rPr>
      </w:pPr>
      <w:r>
        <w:rPr>
          <w:rFonts w:hint="eastAsia" w:eastAsia="仿宋_GB2312"/>
          <w:sz w:val="24"/>
        </w:rPr>
        <w:t>4. 部门资料制度</w:t>
      </w:r>
    </w:p>
    <w:p>
      <w:pPr>
        <w:spacing w:line="276" w:lineRule="auto"/>
        <w:ind w:firstLine="480"/>
        <w:rPr>
          <w:rFonts w:eastAsia="仿宋_GB2312"/>
          <w:sz w:val="24"/>
        </w:rPr>
      </w:pPr>
      <w:r>
        <w:rPr>
          <w:rFonts w:hint="eastAsia" w:eastAsia="仿宋_GB2312"/>
          <w:sz w:val="24"/>
        </w:rPr>
        <w:t>（1）资料管理：各活动的策划，每次活动后搜集所有的照片，干事主管的活动总结，这些资料都要有专门的人员负责有条理的整理出来，用专门的文件夹保存，并且长期储存起来，方便其他人需要。</w:t>
      </w:r>
    </w:p>
    <w:p>
      <w:pPr>
        <w:spacing w:line="276" w:lineRule="auto"/>
        <w:ind w:firstLine="480"/>
        <w:rPr>
          <w:rFonts w:eastAsia="仿宋_GB2312"/>
          <w:sz w:val="24"/>
        </w:rPr>
      </w:pPr>
      <w:r>
        <w:rPr>
          <w:rFonts w:hint="eastAsia" w:eastAsia="仿宋_GB2312"/>
          <w:sz w:val="24"/>
        </w:rPr>
        <w:t>（2）资料传承：每次换届后，都要把部门所有的资料发给下一任部长，届届传承下去。</w:t>
      </w:r>
    </w:p>
    <w:p>
      <w:pPr>
        <w:spacing w:line="276" w:lineRule="auto"/>
        <w:ind w:firstLine="480"/>
        <w:rPr>
          <w:rFonts w:hint="eastAsia" w:ascii="仿宋_GB2312" w:eastAsia="仿宋_GB2312" w:cs="仿宋_GB2312"/>
          <w:color w:val="000000"/>
          <w:sz w:val="24"/>
        </w:rPr>
      </w:pPr>
    </w:p>
    <w:p>
      <w:pPr>
        <w:spacing w:line="276" w:lineRule="auto"/>
        <w:ind w:firstLine="480"/>
        <w:rPr>
          <w:rFonts w:hint="eastAsia" w:eastAsia="仿宋_GB2312"/>
          <w:b/>
          <w:bCs/>
          <w:sz w:val="24"/>
          <w:lang w:eastAsia="zh-CN"/>
        </w:rPr>
      </w:pPr>
      <w:r>
        <w:rPr>
          <w:rFonts w:hint="eastAsia" w:eastAsia="仿宋_GB2312"/>
          <w:b/>
          <w:bCs/>
          <w:sz w:val="24"/>
          <w:lang w:eastAsia="zh-CN"/>
        </w:rPr>
        <w:t>四、本部门年度系列活动</w:t>
      </w:r>
    </w:p>
    <w:tbl>
      <w:tblPr>
        <w:tblStyle w:val="4"/>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4"/>
        <w:gridCol w:w="2324"/>
        <w:gridCol w:w="1704"/>
        <w:gridCol w:w="1704"/>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
              </w:rPr>
            </w:pPr>
            <w:r>
              <w:rPr>
                <w:rFonts w:hint="eastAsia" w:ascii="Calibri" w:hAnsi="Calibri" w:eastAsia="仿宋_GB2312" w:cs="仿宋_GB2312"/>
                <w:b/>
                <w:kern w:val="2"/>
                <w:lang w:bidi="ar"/>
              </w:rPr>
              <w:t>时间</w:t>
            </w: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
              </w:rPr>
            </w:pPr>
            <w:r>
              <w:rPr>
                <w:rFonts w:hint="eastAsia" w:ascii="Calibri" w:hAnsi="Calibri" w:eastAsia="仿宋_GB2312" w:cs="仿宋_GB2312"/>
                <w:b/>
                <w:kern w:val="2"/>
                <w:lang w:bidi="ar"/>
              </w:rPr>
              <w:t>活动名称</w:t>
            </w: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
                <w:kern w:val="2"/>
                <w:lang w:eastAsia="zh-CN" w:bidi="ar"/>
              </w:rPr>
            </w:pPr>
            <w:r>
              <w:rPr>
                <w:rFonts w:hint="eastAsia" w:ascii="Calibri" w:hAnsi="Calibri" w:eastAsia="仿宋_GB2312" w:cs="仿宋_GB2312"/>
                <w:b/>
                <w:kern w:val="2"/>
                <w:lang w:eastAsia="zh-CN" w:bidi="ar"/>
              </w:rPr>
              <w:t>参与人数</w:t>
            </w: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
                <w:kern w:val="2"/>
                <w:lang w:eastAsia="zh-CN" w:bidi="ar"/>
              </w:rPr>
            </w:pPr>
            <w:r>
              <w:rPr>
                <w:rFonts w:hint="eastAsia" w:ascii="Calibri" w:hAnsi="Calibri" w:eastAsia="仿宋_GB2312" w:cs="仿宋_GB2312"/>
                <w:b/>
                <w:kern w:val="2"/>
                <w:lang w:eastAsia="zh-CN" w:bidi="ar"/>
              </w:rPr>
              <w:t>预算经费</w:t>
            </w: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
                <w:kern w:val="2"/>
                <w:lang w:eastAsia="zh-CN" w:bidi="ar"/>
              </w:rPr>
            </w:pPr>
            <w:r>
              <w:rPr>
                <w:rFonts w:hint="eastAsia" w:ascii="Calibri" w:hAnsi="Calibri" w:eastAsia="仿宋_GB2312" w:cs="仿宋_GB2312"/>
                <w:b/>
                <w:kern w:val="2"/>
                <w:lang w:eastAsia="zh-CN" w:bidi="ar"/>
              </w:rPr>
              <w:t>活动级别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color w:val="FF0000"/>
              </w:rPr>
            </w:pPr>
            <w:r>
              <w:rPr>
                <w:rFonts w:ascii="Calibri" w:hAnsi="Calibri" w:eastAsia="仿宋_GB2312" w:cs="Times New Roman"/>
                <w:bCs/>
                <w:color w:val="FF0000"/>
                <w:kern w:val="2"/>
                <w:lang w:bidi="ar"/>
              </w:rPr>
              <w:t>3</w:t>
            </w:r>
            <w:r>
              <w:rPr>
                <w:rFonts w:hint="eastAsia" w:ascii="Calibri" w:hAnsi="Calibri" w:eastAsia="仿宋_GB2312" w:cs="仿宋_GB2312"/>
                <w:bCs/>
                <w:color w:val="FF0000"/>
                <w:kern w:val="2"/>
                <w:lang w:bidi="ar"/>
              </w:rPr>
              <w:t>月</w:t>
            </w: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
                <w:color w:val="FF0000"/>
              </w:rPr>
            </w:pPr>
            <w:r>
              <w:rPr>
                <w:rFonts w:hint="eastAsia" w:ascii="Calibri" w:hAnsi="Calibri" w:eastAsia="仿宋_GB2312" w:cs="仿宋_GB2312"/>
                <w:color w:val="FF0000"/>
                <w:kern w:val="2"/>
                <w:lang w:eastAsia="zh-CN" w:bidi="ar"/>
              </w:rPr>
              <w:t xml:space="preserve">共青团先进团委评比 </w:t>
            </w: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color w:val="FF0000"/>
                <w:kern w:val="2"/>
                <w:lang w:val="en-US" w:eastAsia="zh-CN" w:bidi="ar"/>
              </w:rPr>
            </w:pPr>
            <w:r>
              <w:rPr>
                <w:rFonts w:hint="eastAsia" w:ascii="Calibri" w:hAnsi="Calibri" w:eastAsia="仿宋_GB2312" w:cs="仿宋_GB2312"/>
                <w:bCs/>
                <w:color w:val="FF0000"/>
                <w:kern w:val="2"/>
                <w:lang w:val="en-US" w:eastAsia="zh-CN" w:bidi="ar"/>
              </w:rPr>
              <w:t>50人</w:t>
            </w: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color w:val="FF0000"/>
                <w:kern w:val="2"/>
                <w:lang w:val="en-US" w:eastAsia="zh-CN" w:bidi="ar"/>
              </w:rPr>
            </w:pPr>
            <w:r>
              <w:rPr>
                <w:rFonts w:hint="eastAsia" w:ascii="Calibri" w:hAnsi="Calibri" w:eastAsia="仿宋_GB2312" w:cs="仿宋_GB2312"/>
                <w:bCs/>
                <w:color w:val="FF0000"/>
                <w:kern w:val="2"/>
                <w:lang w:val="en-US" w:eastAsia="zh-CN" w:bidi="ar"/>
              </w:rPr>
              <w:t>约500元</w:t>
            </w: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color w:val="FF0000"/>
                <w:kern w:val="2"/>
                <w:lang w:eastAsia="zh-CN" w:bidi="ar"/>
              </w:rPr>
            </w:pPr>
            <w:r>
              <w:rPr>
                <w:rFonts w:hint="eastAsia" w:ascii="Calibri" w:hAnsi="Calibri" w:eastAsia="仿宋_GB2312" w:cs="仿宋_GB2312"/>
                <w:bCs/>
                <w:color w:val="FF0000"/>
                <w:kern w:val="2"/>
                <w:lang w:eastAsia="zh-CN" w:bidi="ar"/>
              </w:rPr>
              <w:t>校级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0"/>
                <w:szCs w:val="20"/>
              </w:rPr>
            </w:pP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color w:val="000000"/>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sz w:val="20"/>
                <w:szCs w:val="20"/>
              </w:rPr>
            </w:pP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color w:val="000000"/>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rPr>
            </w:pP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color w:val="000000"/>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rPr>
            </w:pP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color w:val="000000"/>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rPr>
            </w:pP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color w:val="000000"/>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rPr>
            </w:pP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color w:val="000000"/>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rPr>
            </w:pP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color w:val="000000"/>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rPr>
            </w:pP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color w:val="000000"/>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bCs/>
              </w:rPr>
            </w:pPr>
          </w:p>
        </w:tc>
        <w:tc>
          <w:tcPr>
            <w:tcW w:w="232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eastAsia="仿宋_GB2312"/>
                <w:color w:val="000000"/>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c>
          <w:tcPr>
            <w:tcW w:w="17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
              <w:widowControl w:val="0"/>
              <w:spacing w:before="0" w:beforeAutospacing="0" w:after="0" w:afterAutospacing="0" w:line="276" w:lineRule="auto"/>
              <w:jc w:val="center"/>
              <w:rPr>
                <w:rFonts w:hint="eastAsia" w:ascii="Calibri" w:hAnsi="Calibri" w:eastAsia="仿宋_GB2312" w:cs="仿宋_GB2312"/>
                <w:bCs/>
                <w:kern w:val="2"/>
                <w:lang w:bidi="ar"/>
              </w:rPr>
            </w:pPr>
          </w:p>
        </w:tc>
      </w:tr>
    </w:tbl>
    <w:p>
      <w:pPr>
        <w:spacing w:line="276" w:lineRule="auto"/>
        <w:ind w:firstLine="480"/>
        <w:rPr>
          <w:rFonts w:hint="eastAsia" w:eastAsia="仿宋_GB2312"/>
          <w:sz w:val="24"/>
        </w:rPr>
      </w:pPr>
    </w:p>
    <w:p>
      <w:pPr>
        <w:spacing w:line="276" w:lineRule="auto"/>
        <w:ind w:firstLine="480"/>
        <w:rPr>
          <w:rFonts w:hint="eastAsia" w:eastAsia="仿宋_GB2312"/>
          <w:sz w:val="24"/>
        </w:rPr>
      </w:pPr>
    </w:p>
    <w:p>
      <w:pPr>
        <w:spacing w:line="276" w:lineRule="auto"/>
        <w:ind w:firstLine="5520" w:firstLineChars="2300"/>
        <w:rPr>
          <w:rFonts w:hint="eastAsia" w:eastAsia="仿宋_GB2312"/>
          <w:sz w:val="24"/>
        </w:rPr>
      </w:pPr>
      <w:r>
        <w:rPr>
          <w:rFonts w:hint="eastAsia" w:eastAsia="仿宋_GB2312"/>
          <w:sz w:val="24"/>
          <w:lang w:eastAsia="zh-CN"/>
        </w:rPr>
        <w:t>**</w:t>
      </w:r>
      <w:r>
        <w:rPr>
          <w:rFonts w:hint="eastAsia" w:eastAsia="仿宋_GB2312"/>
          <w:sz w:val="24"/>
        </w:rPr>
        <w:t>学院团委</w:t>
      </w:r>
      <w:r>
        <w:rPr>
          <w:rFonts w:hint="eastAsia" w:ascii="宋体" w:hAnsi="宋体" w:cs="宋体"/>
          <w:sz w:val="24"/>
        </w:rPr>
        <w:t>•</w:t>
      </w:r>
      <w:r>
        <w:rPr>
          <w:rFonts w:hint="eastAsia" w:ascii="仿宋_GB2312" w:hAnsi="仿宋_GB2312" w:eastAsia="仿宋_GB2312" w:cs="仿宋_GB2312"/>
          <w:sz w:val="24"/>
        </w:rPr>
        <w:t>学生会</w:t>
      </w:r>
    </w:p>
    <w:p>
      <w:pPr>
        <w:spacing w:line="276" w:lineRule="auto"/>
        <w:ind w:firstLine="5880" w:firstLineChars="2450"/>
        <w:rPr>
          <w:rFonts w:hint="eastAsia"/>
          <w:sz w:val="24"/>
        </w:rPr>
      </w:pPr>
      <w:r>
        <w:rPr>
          <w:rFonts w:hint="eastAsia" w:eastAsia="仿宋_GB2312"/>
          <w:sz w:val="24"/>
        </w:rPr>
        <w:t>二O一八年三月一日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106B22"/>
    <w:rsid w:val="1E106B22"/>
    <w:rsid w:val="3FA226F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uto"/>
      <w:ind w:firstLine="0" w:firstLineChars="0"/>
      <w:jc w:val="both"/>
    </w:pPr>
    <w:rPr>
      <w:rFonts w:ascii="Calibri" w:hAnsi="Calibri" w:eastAsia="宋体" w:cs="Calibr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widowControl/>
      <w:spacing w:before="100" w:beforeAutospacing="1" w:after="100" w:afterAutospacing="1"/>
      <w:jc w:val="left"/>
    </w:pPr>
    <w:rPr>
      <w:rFonts w:ascii="宋体" w:hAnsi="宋体" w:cs="宋体"/>
      <w:kern w:val="0"/>
      <w:sz w:val="24"/>
    </w:rPr>
  </w:style>
  <w:style w:type="paragraph" w:customStyle="1" w:styleId="5">
    <w:name w:val="标题2"/>
    <w:basedOn w:val="1"/>
    <w:qFormat/>
    <w:uiPriority w:val="0"/>
    <w:pPr>
      <w:keepNext/>
      <w:keepLines/>
      <w:spacing w:before="260" w:after="260" w:line="416" w:lineRule="auto"/>
      <w:jc w:val="center"/>
      <w:outlineLvl w:val="1"/>
    </w:pPr>
    <w:rPr>
      <w:rFonts w:ascii="华文中宋" w:hAnsi="华文中宋" w:eastAsia="华文中宋"/>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2018-03-13T02:22:00Z</dcterms:created>
  <dc:creator>Administrator</dc:creator>
  <cp:lastModifiedBy>Administrator</cp:lastModifiedBy>
  <dcterms:modified xsi:type="dcterms:W3CDTF">2018-03-13T03:46:03Z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